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FB3FC9" w:rsidRDefault="00FB3FC9" w:rsidP="00FB3F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Форма 7</w:t>
      </w:r>
    </w:p>
    <w:p w:rsidR="00FB3FC9" w:rsidRPr="00FB3FC9" w:rsidRDefault="00FB3FC9" w:rsidP="00FB3F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FC9" w:rsidRPr="0040019D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9D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40019D" w:rsidRDefault="00FB3FC9" w:rsidP="00E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FC9" w:rsidRPr="0040019D" w:rsidRDefault="00FB3FC9" w:rsidP="00FB3FC9">
      <w:pPr>
        <w:pStyle w:val="31"/>
        <w:ind w:right="0"/>
        <w:rPr>
          <w:szCs w:val="24"/>
        </w:rPr>
      </w:pPr>
    </w:p>
    <w:p w:rsidR="00FB3FC9" w:rsidRPr="0040019D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40019D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716"/>
        <w:gridCol w:w="6716"/>
        <w:gridCol w:w="956"/>
      </w:tblGrid>
      <w:tr w:rsidR="006177AD" w:rsidRPr="0040019D" w:rsidTr="006177AD">
        <w:tc>
          <w:tcPr>
            <w:tcW w:w="1465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77AD" w:rsidRPr="0040019D" w:rsidTr="006177AD">
        <w:tc>
          <w:tcPr>
            <w:tcW w:w="1465" w:type="dxa"/>
            <w:vMerge w:val="restart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 Рабочее место педагога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демонстрационный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Вытяжной шкаф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1.2 Рабочее место 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Программно-методическое обеспечение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Химия 8-9 классы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"Химия" 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 Инновационные средства обучения: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мультимедиа проектор + экран (настенный)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2.2.3 Электронные информационно-образовательные ресурсы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437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электронных приложений, как составляющая часть учебника по химии (8-9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88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tbl>
            <w:tblPr>
              <w:tblW w:w="6721" w:type="dxa"/>
              <w:tblLayout w:type="fixed"/>
              <w:tblLook w:val="04A0"/>
            </w:tblPr>
            <w:tblGrid>
              <w:gridCol w:w="5777"/>
              <w:gridCol w:w="236"/>
              <w:gridCol w:w="236"/>
              <w:gridCol w:w="236"/>
              <w:gridCol w:w="236"/>
            </w:tblGrid>
            <w:tr w:rsidR="006177AD" w:rsidRPr="0040019D" w:rsidTr="006177AD">
              <w:trPr>
                <w:trHeight w:val="255"/>
              </w:trPr>
              <w:tc>
                <w:tcPr>
                  <w:tcW w:w="67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Габриелян О.С.Химия.8-11 кл.8 клас</w:t>
                  </w:r>
                  <w:proofErr w:type="gramStart"/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с(</w:t>
                  </w:r>
                  <w:proofErr w:type="gramEnd"/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Электронный ресурс)</w:t>
                  </w:r>
                </w:p>
              </w:tc>
            </w:tr>
            <w:tr w:rsidR="006177AD" w:rsidRPr="0040019D" w:rsidTr="006177AD">
              <w:trPr>
                <w:trHeight w:val="255"/>
              </w:trPr>
              <w:tc>
                <w:tcPr>
                  <w:tcW w:w="6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М.:ОО</w:t>
                  </w:r>
                  <w:proofErr w:type="gramStart"/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О"</w:t>
                  </w:r>
                  <w:proofErr w:type="gramEnd"/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Дрофа",2007.</w:t>
                  </w:r>
                </w:p>
              </w:tc>
              <w:tc>
                <w:tcPr>
                  <w:tcW w:w="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6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О.С.Химия.8-11кл.9 класс (Электронный ресурс)  М.:ООО «Дрофа»,2007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химии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502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Химия. 8-9 классы. Интерактивные творческие </w:t>
            </w: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задания. - М.: Новый диск, 2007</w:t>
            </w:r>
          </w:p>
        </w:tc>
        <w:tc>
          <w:tcPr>
            <w:tcW w:w="956" w:type="dxa"/>
            <w:vMerge w:val="restart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8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химическая лаборатория. 8 класс. М.: Новый диск, 2005.</w:t>
            </w:r>
          </w:p>
        </w:tc>
        <w:tc>
          <w:tcPr>
            <w:tcW w:w="956" w:type="dxa"/>
            <w:vMerge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241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химическая лаборатория. 9 класс. М.: Новый диск, 2005.</w:t>
            </w:r>
          </w:p>
        </w:tc>
        <w:tc>
          <w:tcPr>
            <w:tcW w:w="956" w:type="dxa"/>
            <w:vMerge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437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bCs/>
                <w:sz w:val="24"/>
                <w:szCs w:val="24"/>
              </w:rPr>
              <w:t>Химия: Виртуальная лаборатория.8-11 класс</w:t>
            </w:r>
            <w:proofErr w:type="gramStart"/>
            <w:r w:rsidRPr="0040019D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40019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ресурс)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М.:</w:t>
            </w: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Новый диск, 2006.</w:t>
            </w:r>
          </w:p>
        </w:tc>
        <w:tc>
          <w:tcPr>
            <w:tcW w:w="956" w:type="dxa"/>
            <w:vMerge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2.3 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химии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206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О.С.. Химия. 8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рабочая тетрадь к учебнику О.С.Габриеляна «Химия. 8 класс» -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386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О.С.. Химия. 9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рабочая тетрадь к учебнику О.С.Габриеляна «Химия. 9 класс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spellStart"/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6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Контрольно-измерительные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 класс/ Сост.Н.П.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Трегубова,Е.Н.Стрельникова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М.:ВАКО,2015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56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ОГЭ. Химия: тематические и типовые экзаменационные варианты:34 варианта  / под ред.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Д.Ю.Добротина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Издательство « Национальное образование»,2016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12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Энциклопедия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И.Л.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Кнунянц.-М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Большая Российская энциклопедия, 2003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37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Химический энциклопедический словарь. Гл. ред.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И.Л.Кнунян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 Сов. Энциклопедия, 1983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24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Н.Гринвуд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.Эрншо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 элементов в двух томах, М.: БИНОМ, Лаборатория знаний, 2015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17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 Грэй элементы: путеводитель по периодической таблице, ООО «Издательство АСТ», Москва, 2013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60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химии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19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система химических элементов Д.И.Менделеева.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18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Растворимость кислот, оснований и солей в воде.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19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Электрохимический ряд напряжений металлов.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83"/>
        </w:trPr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электроотрицательности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неметаллов.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химии в соответствии с учебно-методическим комплексом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Настольная книга учителя. Химия. 8 класс/О.С.Габриелян, Н.П.Воскобойникова,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А.В.Яшукова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Настольная книга учителя. Химия. 9 класс/О.С.Габриелян, И.Г.Остроумов –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8 класс. Учебник. – М.: Дрофа, 2014.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9 класс. – М.: Дрофа,2014.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Аранская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О. С., Бурая И. В.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Проектаня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школьников в процессе обучения химии: 8-11 классы: Методическое пособие. – М.: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Артемов А. В. Школьные олимпиады. Химия. 8-11/ А. В. Артемов. С. С.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Дрябина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 – М.: Айрис-пресс, 2007.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Еремин. В. В. Сборник задач и упражнений по химии. Школьный курс. 8-11 классы/ В. В. Еремин, Н. Е.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«Экзамен». 2007.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А. С. Химия: 30 типовых вариантов экзаменационных работ для подготовки к ГИА: 9-й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./ А. С.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Корощенко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– М.: АСТ: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; Владимир: ВКТ, 2010.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Шаталов М. А., Кузнецова Н. Е. Обучение химии. Решение интегративных учебных проблем: 8-9 классы: Методическое пособие. – М.: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956" w:type="dxa"/>
          </w:tcPr>
          <w:p w:rsidR="006177AD" w:rsidRPr="0040019D" w:rsidRDefault="006177AD" w:rsidP="000C72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Н.Е.Начала химии. Современный курс для поступающих 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/ Н.Е.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В.В. Еремин,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В.А.Попков.-М.:Издательство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«Экзамен»,2013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И.Г.Общая химия: учебник. М.: РИА « Новая волна»: Издатель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Умеренков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2011   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В. Н., Бережная А. Г., и др. Химия: сборник олимпиадных задач. Школьный и муниципальный этапы: учебно-методическое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 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 2009.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Свитанько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И. В. Нестандартные задачи по химии. – М.: МИРОС, 1995.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Ширина. Химия: проектная деятельность учащихся/авт.-сост. Н. В. Ширина. – В.: Учитель, 2007.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Е. Химия. Тесты для школьников и поступающих  в вузы/ Н. Е. </w:t>
            </w: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В. Еремин. – М.: ООО «Издательский дом «ОНИКС 21 век»: ООО «Издательство «Мир и образование», 2004.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 Э. М. Химия в схемах и таблицах для 8-11 классов общеобразовательных школ/ авт.-сост. Э. М. Левина – СПБ</w:t>
            </w:r>
            <w:proofErr w:type="gram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Шукайло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Д. Тематические игры по химии. 8-й класс. Методическое пособие для учителя. – М.: ТЦ Сфера, 2003.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технологии в процессе преподавания химии: Развивающее обучение, проблемное обучение, проектное обучение, кооперация в </w:t>
            </w: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обчении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компьютерные технологии</w:t>
            </w:r>
            <w:proofErr w:type="gram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А</w:t>
            </w:r>
            <w:proofErr w:type="gram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вт. – сост. С. В. </w:t>
            </w: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Дендебер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Ключникова</w:t>
            </w:r>
            <w:proofErr w:type="spellEnd"/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5а знания, 2007.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химии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(спиртовка)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Штатив металлический ШЛБ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флаконов (250-300 мл для хранения растворов реактивов)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Аппарат  (прибор) для получения газов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собирания и хранения газов (аппарат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Эвдиометр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ученического эксперимента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реактивов (30-50 мл)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пробирок (ПХ-14, ПХ-16)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</w:pPr>
            <w:r w:rsidRPr="0040019D">
              <w:t xml:space="preserve">Набор кристаллических решеток 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40019D"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</w:pPr>
            <w:r w:rsidRPr="0040019D">
              <w:t>Коллекции:   Алюминий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40019D"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Чугун и сталь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2 ОС «Кислоты».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азотная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Кислота ортофосфорная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3 ОС «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Аммиак 25%-ный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Калия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4 ОС «Оксиды металлов»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Алюминия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Бария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Кальция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Магния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 (гранулы)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 (порошок)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5 ОС «Металлы»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Алюминий (гранулы)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Алюминий (порошок)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 (порошок)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Магний (порошок)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  (гранулы)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7 ОС «Огнеопасные вещества»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Сера (порошок)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9 ОС «Галогениды»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Бария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Цинка хлорид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10 ОС «Сульфаты. Сульфиты. Сульфиды»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сульфат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 безводный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 5-ти водный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сульфид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сульфат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гидросульфат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11 ОС «Карбонаты»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карбонат (поташ)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карбонат основной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карбонат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13 ОС «Ацетаты. Роданиды. Соединения железа»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ферро(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(калий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железистосинеродистый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ферро(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(калий железосинеродистый)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роданид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14 ОС «Соединения марганца»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хлорид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15 ОС «Соединения хрома»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дихромат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дихромат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Хрома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 6-ти водный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15 ОС «Соединения хрома»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дихромат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дихромат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хромат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Хрома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 6-ти водный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17 ОС «Индикаторы»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Лакмоид</w:t>
            </w:r>
            <w:proofErr w:type="spellEnd"/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Метиловый оранжевый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18 ОС «Минеральные удобрения»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Аммофос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Карбамид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Натриевая селитра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Калийная селитра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Сульфат аммония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Суперфосфат гранулированный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Суперфосфат двойной гранулированный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19 ОС «Углеводороды»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20 ОС «Кислородсодержащие органические вещества»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465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22 ОС «Углеводы. Амины»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Д-глюкоза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Метиламин гидрохлорид</w:t>
            </w:r>
          </w:p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956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19D9" w:rsidRPr="0040019D" w:rsidRDefault="00AE19D9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40019D" w:rsidRDefault="00FB3FC9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Pr="0040019D" w:rsidRDefault="008E29E5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40019D">
      <w:pPr>
        <w:spacing w:after="0" w:line="240" w:lineRule="auto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9E5" w:rsidRDefault="008E29E5" w:rsidP="00FB3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40019D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B3FC9" w:rsidRPr="0040019D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6663"/>
        <w:gridCol w:w="992"/>
      </w:tblGrid>
      <w:tr w:rsidR="006177AD" w:rsidRPr="0040019D" w:rsidTr="006177AD">
        <w:tc>
          <w:tcPr>
            <w:tcW w:w="1668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08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77AD" w:rsidRPr="0040019D" w:rsidTr="006177AD">
        <w:tc>
          <w:tcPr>
            <w:tcW w:w="1668" w:type="dxa"/>
            <w:vMerge w:val="restart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 Рабочее место педагога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демонстрационный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Вытяжной шкаф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1.2 Рабочее место 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Программно-методическое обеспечение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(Физика.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химии (базовый уровень) //</w:t>
            </w:r>
            <w:hyperlink r:id="rId6" w:history="1">
              <w:r w:rsidRPr="0040019D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Химия 8-9 классы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курсов. Химия; 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 Инновационные средства обучения: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2.2.3 Электронные информационно-образовательные ресурсы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46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электронных приложений, как составляющая часть учебника по химии(10-11кл): 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88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tbl>
            <w:tblPr>
              <w:tblW w:w="6721" w:type="dxa"/>
              <w:tblLayout w:type="fixed"/>
              <w:tblLook w:val="04A0"/>
            </w:tblPr>
            <w:tblGrid>
              <w:gridCol w:w="5777"/>
              <w:gridCol w:w="236"/>
              <w:gridCol w:w="236"/>
              <w:gridCol w:w="236"/>
              <w:gridCol w:w="236"/>
            </w:tblGrid>
            <w:tr w:rsidR="006177AD" w:rsidRPr="0040019D" w:rsidTr="00AE19D9">
              <w:trPr>
                <w:trHeight w:val="255"/>
              </w:trPr>
              <w:tc>
                <w:tcPr>
                  <w:tcW w:w="67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Габриелян О.С.Химия.8-11 кл.10 клас</w:t>
                  </w:r>
                  <w:proofErr w:type="gramStart"/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с(</w:t>
                  </w:r>
                  <w:proofErr w:type="gramEnd"/>
                  <w:r w:rsidRPr="004001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Электронный ресурс)</w:t>
                  </w:r>
                </w:p>
              </w:tc>
            </w:tr>
            <w:tr w:rsidR="006177AD" w:rsidRPr="0040019D" w:rsidTr="00AE19D9">
              <w:trPr>
                <w:trHeight w:val="255"/>
              </w:trPr>
              <w:tc>
                <w:tcPr>
                  <w:tcW w:w="5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М.:ОО</w:t>
                  </w:r>
                  <w:proofErr w:type="gramStart"/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О"</w:t>
                  </w:r>
                  <w:proofErr w:type="gramEnd"/>
                  <w:r w:rsidRPr="00400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Дрофа",2007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7AD" w:rsidRPr="0040019D" w:rsidRDefault="006177AD" w:rsidP="006177AD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50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О.С.Химия.8-11кл.11 класс (Электронный ресурс)  М.:ООО         «Дрофа»,2007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химии: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488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 общая и неорганическая.10-11 класс (Электронный ресурс</w:t>
            </w:r>
            <w:r w:rsidRPr="0040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Йошкар-Ола: Лаборатория систем мультимедиа,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МАрГТУ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3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 общая и неорганическая.10-11 класс (Электронный ресурс</w:t>
            </w:r>
            <w:r w:rsidRPr="0040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Йошкар-Ола: Лаборатория систем мультимедиа,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МАрГТУ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70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Органическая химия.10-11 клас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ресурс)</w:t>
            </w:r>
            <w:r w:rsidRPr="0040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М.:КАДИС, 2001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11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bCs/>
                <w:sz w:val="24"/>
                <w:szCs w:val="24"/>
              </w:rPr>
              <w:t>Химия: Виртуальная лаборатория.8-11 классы (Электронный ресурс),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М.:МарГТУ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2.3 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химии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399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О.С.. Химия. 10кл.: рабочая тетрадь к учебнику О.С.Габриеляна «Химия. 10 класс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spellStart"/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О.С.. Химия. 11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рабочая тетрадь к учебнику О.С.Габриеляна «Химия. 11 класс</w:t>
            </w: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spellStart"/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70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Химия. Тематические тесты для подготовки к ЕГЭ. Задания высокого уровня сложности: учебно-методическое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3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Химия. Задания высокого уровня сложности: учебно-методическое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56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Химия Подготовка к ЕГЭ. Тематические тесты. 10-11 классы учебно-методическое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56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Общая химия. Подготовка к ЕГЭ.10-11 классы. Задания и решения. Тренировочная тетрадь: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- 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56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gram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химии. Подготовка к ЕГЭ.10-11 классы. Задания и решения 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 тетрадь: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- 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70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Органическая химия  Подготовка к ЕГЭ.10-11 классы. Задания и решения 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 тетрадь: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- методическое пособие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 Легион,2013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81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Косова О.Ю. Единый государственный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: Справочные материалы, контрольно-тренировочные упражнения, расчетные задачи/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Косова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., Л.Л. Егорова. – Челябинск: Взгляд,2004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1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ЕГЭ. Химия: типовые экзаменационные варианты: 30 вариантов/ под ред. А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Кавериной. М.: Издательство «Национальное образование»,2016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химии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25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система химических элементов Д.И.Менделеева.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2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Растворимость кислот, оснований и солей в воде.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25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Электрохимический ряд напряжений металлов.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190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электроотрицательности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неметаллов.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химии в соответствии с учебно-методическим комплексом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7AD" w:rsidRPr="0040019D" w:rsidTr="006177AD">
        <w:trPr>
          <w:trHeight w:val="527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10 класс. Базовый уровень – М.: Дрофа, 2014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11 класс. Базовый уровень – М.: Дрофа, 2014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76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 Химия. 10 класс Настольная книга учителя. /О.С.Габриелян, И.Г.Остроумов. –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2003.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Настольная книга учителя. Химия. 11 класс: в 2 ч. /О.С.Габриелян, Г.Г.Лысова, А.Г.Введенская. –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63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Савинкина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ЕГЭ 2017 АСТ Химия в таблицах и схемах 10-11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АСТ, 2017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44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2017 Химия Новый полный справочник для подготовки к ЕГЭ. </w:t>
            </w:r>
            <w:proofErr w:type="spellStart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Савинкина</w:t>
            </w:r>
            <w:proofErr w:type="spellEnd"/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 АСТ, 2017 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694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Н.Е.Начала химии. Современный курс для поступающих 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/ Н.Е.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, В.В. Еремин,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В.А.Попков.-М.:Издательство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«Экзамен»,2013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63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И.Г.Общая химия: учебник. М.: РИА « Новая волна»: Издатель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Умеренков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50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химия. Весь школьный курс в таблицах/ сост. С.А. Литвинова,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Н.В.Манкевич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.- Минск: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Современнвая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школа: Кузьмина, 2008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463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химии/ 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. Ред. А.С.Егорова.- Ростов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:: </w:t>
            </w:r>
            <w:proofErr w:type="gram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Феникс, 2008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Штремплер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Г.И. Методика решения расчетных задач по химии:8-11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учителя/ Г. И.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Штремплер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, А.И. Хохлова, М.: « Просвещение»,2001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(спиртовка)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Штатив металлический ШЛБ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Набор флаконов (250-300 мл для хранения растворов 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реактивов)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Аппарат  (прибор) для получения газов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собирания и хранения газов (аппарат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Эвдиометр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ученического эксперимента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реактивов (30-50 мл)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пробирок (ПХ-14, ПХ-16)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40019D">
              <w:t xml:space="preserve">Набор кристаллических решеток 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40019D"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40019D">
              <w:t>Коллекции:   Алюминий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40019D"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Чугун и сталь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2 ОС «Кислоты».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азотная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Кислота ортофосфорная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3 ОС «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Аммиак 25%-ный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Калия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4 ОС «Оксиды металлов»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Алюминия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Бария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Кальция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Магния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 (гранулы)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 (порошок)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5 ОС «Металлы»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Алюминий (гранулы)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Алюминий (порошок)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. (порошок)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Магний (порошок)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  (гранулы)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7 ОС «Огнеопасные вещества»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Сера (порошок)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9 ОС «Галогениды»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Алюминия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Бария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Магния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Цинка хлорид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10 ОС «Сульфаты. Сульфиты. Сульфиды»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сульфат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 безводный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 5-ти водный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сульфид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сульфат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гидросульфат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11 ОС «Карбонаты»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Аммония карбонат (поташ)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карбонат основной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карбонат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13 ОС «Ацетаты. Роданиды. Соединения железа»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ферро(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(калий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железистосинеродистый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ферро(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40019D">
              <w:rPr>
                <w:rFonts w:ascii="Times New Roman" w:hAnsi="Times New Roman" w:cs="Times New Roman"/>
                <w:sz w:val="24"/>
                <w:szCs w:val="24"/>
              </w:rPr>
              <w:t xml:space="preserve"> (калий железосинеродистый)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Калия роданид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7AD" w:rsidRPr="0040019D" w:rsidTr="006177AD">
        <w:tc>
          <w:tcPr>
            <w:tcW w:w="166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Набор № 14 ОС «Соединения марганца»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(</w:t>
            </w:r>
            <w:r w:rsidRPr="0040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) сульфат</w:t>
            </w:r>
          </w:p>
          <w:p w:rsidR="006177AD" w:rsidRPr="0040019D" w:rsidRDefault="006177AD" w:rsidP="0061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Марганца хлорид</w:t>
            </w:r>
          </w:p>
        </w:tc>
        <w:tc>
          <w:tcPr>
            <w:tcW w:w="992" w:type="dxa"/>
          </w:tcPr>
          <w:p w:rsidR="006177AD" w:rsidRPr="0040019D" w:rsidRDefault="006177AD" w:rsidP="0061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40019D" w:rsidRDefault="00FB3FC9" w:rsidP="0009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FC9" w:rsidRPr="0040019D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40019D" w:rsidTr="00D4495B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40019D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40019D">
              <w:rPr>
                <w:rFonts w:eastAsia="Calibri"/>
                <w:szCs w:val="24"/>
                <w:lang w:eastAsia="en-US"/>
              </w:rPr>
              <w:br w:type="page"/>
            </w:r>
            <w:r w:rsidRPr="0040019D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40019D" w:rsidTr="00D4495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40019D" w:rsidTr="00D4495B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40019D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1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40019D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40019D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40019D" w:rsidRDefault="00FB3FC9" w:rsidP="00FB3FC9">
      <w:pPr>
        <w:pStyle w:val="a3"/>
        <w:spacing w:after="0"/>
        <w:jc w:val="right"/>
      </w:pPr>
    </w:p>
    <w:p w:rsidR="00371F85" w:rsidRPr="0040019D" w:rsidRDefault="00371F85" w:rsidP="00FB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F85" w:rsidRPr="0040019D" w:rsidSect="00D4495B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AD7"/>
    <w:multiLevelType w:val="hybridMultilevel"/>
    <w:tmpl w:val="B2A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20B0"/>
    <w:multiLevelType w:val="hybridMultilevel"/>
    <w:tmpl w:val="2E8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698A"/>
    <w:multiLevelType w:val="hybridMultilevel"/>
    <w:tmpl w:val="B10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04E3"/>
    <w:multiLevelType w:val="hybridMultilevel"/>
    <w:tmpl w:val="B10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3228"/>
    <w:multiLevelType w:val="hybridMultilevel"/>
    <w:tmpl w:val="2E8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29AC"/>
    <w:multiLevelType w:val="hybridMultilevel"/>
    <w:tmpl w:val="B2A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FB3FC9"/>
    <w:rsid w:val="0003446D"/>
    <w:rsid w:val="00057BD3"/>
    <w:rsid w:val="000753E7"/>
    <w:rsid w:val="000942FE"/>
    <w:rsid w:val="000A2563"/>
    <w:rsid w:val="000B5EC2"/>
    <w:rsid w:val="000C726A"/>
    <w:rsid w:val="00124028"/>
    <w:rsid w:val="00131220"/>
    <w:rsid w:val="00132714"/>
    <w:rsid w:val="00162CD8"/>
    <w:rsid w:val="00163C4D"/>
    <w:rsid w:val="001B48CD"/>
    <w:rsid w:val="0028361A"/>
    <w:rsid w:val="00296EA5"/>
    <w:rsid w:val="002A3A4D"/>
    <w:rsid w:val="002B7F83"/>
    <w:rsid w:val="00317FB0"/>
    <w:rsid w:val="00352B5E"/>
    <w:rsid w:val="00371F85"/>
    <w:rsid w:val="00395AF0"/>
    <w:rsid w:val="003C61AF"/>
    <w:rsid w:val="0040019D"/>
    <w:rsid w:val="00407ED1"/>
    <w:rsid w:val="005562B5"/>
    <w:rsid w:val="005E7CF9"/>
    <w:rsid w:val="006177AD"/>
    <w:rsid w:val="006276B3"/>
    <w:rsid w:val="00650AE8"/>
    <w:rsid w:val="00675EF0"/>
    <w:rsid w:val="00684787"/>
    <w:rsid w:val="006949C7"/>
    <w:rsid w:val="00725943"/>
    <w:rsid w:val="007C5871"/>
    <w:rsid w:val="007E489B"/>
    <w:rsid w:val="007F0CF5"/>
    <w:rsid w:val="00850DB3"/>
    <w:rsid w:val="00856357"/>
    <w:rsid w:val="008A500C"/>
    <w:rsid w:val="008E29E5"/>
    <w:rsid w:val="009118D9"/>
    <w:rsid w:val="009401C1"/>
    <w:rsid w:val="00974B58"/>
    <w:rsid w:val="009A06A6"/>
    <w:rsid w:val="00A50248"/>
    <w:rsid w:val="00A86EFD"/>
    <w:rsid w:val="00A96A90"/>
    <w:rsid w:val="00AA1B6F"/>
    <w:rsid w:val="00AD57D7"/>
    <w:rsid w:val="00AE19D9"/>
    <w:rsid w:val="00BC235A"/>
    <w:rsid w:val="00BE57D5"/>
    <w:rsid w:val="00BF2F82"/>
    <w:rsid w:val="00C8209E"/>
    <w:rsid w:val="00C935DB"/>
    <w:rsid w:val="00C93884"/>
    <w:rsid w:val="00CC672C"/>
    <w:rsid w:val="00CE401E"/>
    <w:rsid w:val="00D31BAD"/>
    <w:rsid w:val="00D34EE3"/>
    <w:rsid w:val="00D4495B"/>
    <w:rsid w:val="00E23E54"/>
    <w:rsid w:val="00E27D28"/>
    <w:rsid w:val="00E27DC5"/>
    <w:rsid w:val="00E30210"/>
    <w:rsid w:val="00E67B6A"/>
    <w:rsid w:val="00E75767"/>
    <w:rsid w:val="00EB31AC"/>
    <w:rsid w:val="00EC35A8"/>
    <w:rsid w:val="00F410EA"/>
    <w:rsid w:val="00F60865"/>
    <w:rsid w:val="00F80B00"/>
    <w:rsid w:val="00F840A3"/>
    <w:rsid w:val="00FB3FC9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rsid w:val="003C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C61A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3C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02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C8209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605577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827C-F756-43C5-965D-69DD7186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10</cp:revision>
  <cp:lastPrinted>2009-01-01T00:33:00Z</cp:lastPrinted>
  <dcterms:created xsi:type="dcterms:W3CDTF">2017-01-11T06:21:00Z</dcterms:created>
  <dcterms:modified xsi:type="dcterms:W3CDTF">2017-01-14T09:01:00Z</dcterms:modified>
</cp:coreProperties>
</file>